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821B1" w:rsidRPr="005C29F0" w:rsidRDefault="00B821B1" w:rsidP="005C29F0">
      <w:pPr>
        <w:spacing w:line="480" w:lineRule="auto"/>
        <w:jc w:val="center"/>
        <w:rPr>
          <w:rFonts w:ascii="Times New Roman" w:hAnsi="Times New Roman" w:cs="Times New Roman"/>
          <w:sz w:val="24"/>
          <w:szCs w:val="24"/>
        </w:rPr>
      </w:pPr>
    </w:p>
    <w:p w:rsidR="00B821B1" w:rsidRPr="005C29F0" w:rsidRDefault="00B821B1" w:rsidP="005C29F0">
      <w:pPr>
        <w:spacing w:line="480" w:lineRule="auto"/>
        <w:jc w:val="center"/>
        <w:rPr>
          <w:rFonts w:ascii="Times New Roman" w:hAnsi="Times New Roman" w:cs="Times New Roman"/>
          <w:sz w:val="24"/>
          <w:szCs w:val="24"/>
        </w:rPr>
      </w:pPr>
    </w:p>
    <w:p w:rsidR="00B821B1" w:rsidRPr="005C29F0" w:rsidRDefault="00B821B1" w:rsidP="005C29F0">
      <w:pPr>
        <w:spacing w:line="480" w:lineRule="auto"/>
        <w:jc w:val="center"/>
        <w:rPr>
          <w:rFonts w:ascii="Times New Roman" w:hAnsi="Times New Roman" w:cs="Times New Roman"/>
          <w:sz w:val="24"/>
          <w:szCs w:val="24"/>
        </w:rPr>
      </w:pPr>
    </w:p>
    <w:p w:rsidR="00B821B1" w:rsidRPr="005C29F0" w:rsidRDefault="00B821B1" w:rsidP="005C29F0">
      <w:pPr>
        <w:spacing w:line="480" w:lineRule="auto"/>
        <w:jc w:val="center"/>
        <w:rPr>
          <w:rFonts w:ascii="Times New Roman" w:hAnsi="Times New Roman" w:cs="Times New Roman"/>
          <w:sz w:val="24"/>
          <w:szCs w:val="24"/>
        </w:rPr>
      </w:pPr>
    </w:p>
    <w:p w:rsidR="00B821B1" w:rsidRPr="005C29F0" w:rsidRDefault="00B821B1" w:rsidP="005C29F0">
      <w:pPr>
        <w:spacing w:line="480" w:lineRule="auto"/>
        <w:jc w:val="center"/>
        <w:rPr>
          <w:rFonts w:ascii="Times New Roman" w:hAnsi="Times New Roman" w:cs="Times New Roman"/>
          <w:sz w:val="24"/>
          <w:szCs w:val="24"/>
        </w:rPr>
      </w:pPr>
    </w:p>
    <w:p w:rsidR="001E661A" w:rsidRPr="005C29F0" w:rsidRDefault="000E370B" w:rsidP="005C29F0">
      <w:pPr>
        <w:spacing w:line="480" w:lineRule="auto"/>
        <w:jc w:val="center"/>
        <w:rPr>
          <w:rFonts w:ascii="Times New Roman" w:hAnsi="Times New Roman" w:cs="Times New Roman"/>
          <w:sz w:val="24"/>
          <w:szCs w:val="24"/>
        </w:rPr>
      </w:pPr>
      <w:r w:rsidRPr="005C29F0">
        <w:rPr>
          <w:rFonts w:ascii="Times New Roman" w:hAnsi="Times New Roman" w:cs="Times New Roman"/>
          <w:sz w:val="24"/>
          <w:szCs w:val="24"/>
        </w:rPr>
        <w:t>Geologic Carbon Sequestration</w:t>
      </w:r>
    </w:p>
    <w:p w:rsidR="001E661A" w:rsidRPr="005C29F0" w:rsidRDefault="000E370B" w:rsidP="005C29F0">
      <w:pPr>
        <w:spacing w:line="480" w:lineRule="auto"/>
        <w:jc w:val="center"/>
        <w:rPr>
          <w:rFonts w:ascii="Times New Roman" w:hAnsi="Times New Roman" w:cs="Times New Roman"/>
          <w:sz w:val="24"/>
          <w:szCs w:val="24"/>
        </w:rPr>
      </w:pPr>
      <w:r w:rsidRPr="005C29F0">
        <w:rPr>
          <w:rFonts w:ascii="Times New Roman" w:hAnsi="Times New Roman" w:cs="Times New Roman"/>
          <w:sz w:val="24"/>
          <w:szCs w:val="24"/>
        </w:rPr>
        <w:t>Student’s Name</w:t>
      </w:r>
    </w:p>
    <w:p w:rsidR="00B821B1" w:rsidRPr="005C29F0" w:rsidRDefault="000E370B" w:rsidP="005C29F0">
      <w:pPr>
        <w:spacing w:line="480" w:lineRule="auto"/>
        <w:jc w:val="center"/>
        <w:rPr>
          <w:rFonts w:ascii="Times New Roman" w:hAnsi="Times New Roman" w:cs="Times New Roman"/>
          <w:sz w:val="24"/>
          <w:szCs w:val="24"/>
        </w:rPr>
      </w:pPr>
      <w:r w:rsidRPr="005C29F0">
        <w:rPr>
          <w:rFonts w:ascii="Times New Roman" w:hAnsi="Times New Roman" w:cs="Times New Roman"/>
          <w:sz w:val="24"/>
          <w:szCs w:val="24"/>
        </w:rPr>
        <w:t>Institution</w:t>
      </w:r>
    </w:p>
    <w:p w:rsidR="00B821B1" w:rsidRPr="005C29F0" w:rsidRDefault="00B821B1" w:rsidP="005C29F0">
      <w:pPr>
        <w:spacing w:line="480" w:lineRule="auto"/>
        <w:jc w:val="center"/>
        <w:rPr>
          <w:rFonts w:ascii="Times New Roman" w:hAnsi="Times New Roman" w:cs="Times New Roman"/>
          <w:sz w:val="24"/>
          <w:szCs w:val="24"/>
        </w:rPr>
      </w:pPr>
    </w:p>
    <w:p w:rsidR="00B821B1" w:rsidRPr="005C29F0" w:rsidRDefault="00B821B1" w:rsidP="005C29F0">
      <w:pPr>
        <w:spacing w:line="480" w:lineRule="auto"/>
        <w:jc w:val="center"/>
        <w:rPr>
          <w:rFonts w:ascii="Times New Roman" w:hAnsi="Times New Roman" w:cs="Times New Roman"/>
          <w:sz w:val="24"/>
          <w:szCs w:val="24"/>
        </w:rPr>
      </w:pPr>
    </w:p>
    <w:p w:rsidR="00B821B1" w:rsidRPr="005C29F0" w:rsidRDefault="00B821B1" w:rsidP="005C29F0">
      <w:pPr>
        <w:spacing w:line="480" w:lineRule="auto"/>
        <w:jc w:val="center"/>
        <w:rPr>
          <w:rFonts w:ascii="Times New Roman" w:hAnsi="Times New Roman" w:cs="Times New Roman"/>
          <w:sz w:val="24"/>
          <w:szCs w:val="24"/>
        </w:rPr>
      </w:pPr>
    </w:p>
    <w:p w:rsidR="00B821B1" w:rsidRPr="005C29F0" w:rsidRDefault="00B821B1" w:rsidP="005C29F0">
      <w:pPr>
        <w:spacing w:line="480" w:lineRule="auto"/>
        <w:jc w:val="center"/>
        <w:rPr>
          <w:rFonts w:ascii="Times New Roman" w:hAnsi="Times New Roman" w:cs="Times New Roman"/>
          <w:sz w:val="24"/>
          <w:szCs w:val="24"/>
        </w:rPr>
      </w:pPr>
    </w:p>
    <w:p w:rsidR="00B821B1" w:rsidRPr="005C29F0" w:rsidRDefault="00B821B1" w:rsidP="005C29F0">
      <w:pPr>
        <w:spacing w:line="480" w:lineRule="auto"/>
        <w:jc w:val="center"/>
        <w:rPr>
          <w:rFonts w:ascii="Times New Roman" w:hAnsi="Times New Roman" w:cs="Times New Roman"/>
          <w:sz w:val="24"/>
          <w:szCs w:val="24"/>
        </w:rPr>
      </w:pPr>
    </w:p>
    <w:p w:rsidR="00B821B1" w:rsidRPr="005C29F0" w:rsidRDefault="00B821B1" w:rsidP="005C29F0">
      <w:pPr>
        <w:spacing w:line="480" w:lineRule="auto"/>
        <w:jc w:val="center"/>
        <w:rPr>
          <w:rFonts w:ascii="Times New Roman" w:hAnsi="Times New Roman" w:cs="Times New Roman"/>
          <w:sz w:val="24"/>
          <w:szCs w:val="24"/>
        </w:rPr>
      </w:pPr>
    </w:p>
    <w:p w:rsidR="00B821B1" w:rsidRPr="005C29F0" w:rsidRDefault="00B821B1" w:rsidP="005C29F0">
      <w:pPr>
        <w:spacing w:line="480" w:lineRule="auto"/>
        <w:jc w:val="center"/>
        <w:rPr>
          <w:rFonts w:ascii="Times New Roman" w:hAnsi="Times New Roman" w:cs="Times New Roman"/>
          <w:sz w:val="24"/>
          <w:szCs w:val="24"/>
        </w:rPr>
      </w:pPr>
    </w:p>
    <w:p w:rsidR="00B821B1" w:rsidRPr="005C29F0" w:rsidRDefault="00B821B1" w:rsidP="005C29F0">
      <w:pPr>
        <w:spacing w:line="480" w:lineRule="auto"/>
        <w:jc w:val="center"/>
        <w:rPr>
          <w:rFonts w:ascii="Times New Roman" w:hAnsi="Times New Roman" w:cs="Times New Roman"/>
          <w:sz w:val="24"/>
          <w:szCs w:val="24"/>
        </w:rPr>
      </w:pPr>
    </w:p>
    <w:p w:rsidR="00B821B1" w:rsidRPr="005C29F0" w:rsidRDefault="00B821B1" w:rsidP="005C29F0">
      <w:pPr>
        <w:spacing w:line="480" w:lineRule="auto"/>
        <w:jc w:val="center"/>
        <w:rPr>
          <w:rFonts w:ascii="Times New Roman" w:hAnsi="Times New Roman" w:cs="Times New Roman"/>
          <w:sz w:val="24"/>
          <w:szCs w:val="24"/>
        </w:rPr>
      </w:pPr>
    </w:p>
    <w:p w:rsidR="00B821B1" w:rsidRPr="005C29F0" w:rsidRDefault="00B821B1" w:rsidP="005C29F0">
      <w:pPr>
        <w:spacing w:line="480" w:lineRule="auto"/>
        <w:jc w:val="center"/>
        <w:rPr>
          <w:rFonts w:ascii="Times New Roman" w:hAnsi="Times New Roman" w:cs="Times New Roman"/>
          <w:sz w:val="24"/>
          <w:szCs w:val="24"/>
        </w:rPr>
      </w:pPr>
    </w:p>
    <w:p w:rsidR="00B821B1" w:rsidRPr="005C29F0" w:rsidRDefault="00B821B1" w:rsidP="005C29F0">
      <w:pPr>
        <w:spacing w:line="480" w:lineRule="auto"/>
        <w:rPr>
          <w:rFonts w:ascii="Times New Roman" w:hAnsi="Times New Roman" w:cs="Times New Roman"/>
          <w:sz w:val="24"/>
          <w:szCs w:val="24"/>
        </w:rPr>
      </w:pPr>
    </w:p>
    <w:p w:rsidR="001E661A" w:rsidRPr="005C29F0" w:rsidRDefault="001E661A" w:rsidP="005C29F0">
      <w:pPr>
        <w:spacing w:line="480" w:lineRule="auto"/>
        <w:rPr>
          <w:rFonts w:ascii="Times New Roman" w:hAnsi="Times New Roman" w:cs="Times New Roman"/>
          <w:sz w:val="24"/>
          <w:szCs w:val="24"/>
        </w:rPr>
      </w:pPr>
    </w:p>
    <w:p w:rsidR="003670BC" w:rsidRPr="005C29F0" w:rsidRDefault="000E370B" w:rsidP="005C29F0">
      <w:pPr>
        <w:spacing w:line="480" w:lineRule="auto"/>
        <w:jc w:val="center"/>
        <w:rPr>
          <w:rFonts w:ascii="Times New Roman" w:hAnsi="Times New Roman" w:cs="Times New Roman"/>
          <w:sz w:val="24"/>
          <w:szCs w:val="24"/>
        </w:rPr>
      </w:pPr>
      <w:r w:rsidRPr="005C29F0">
        <w:rPr>
          <w:rFonts w:ascii="Times New Roman" w:hAnsi="Times New Roman" w:cs="Times New Roman"/>
          <w:sz w:val="24"/>
          <w:szCs w:val="24"/>
        </w:rPr>
        <w:lastRenderedPageBreak/>
        <w:t xml:space="preserve">Geologic </w:t>
      </w:r>
      <w:r w:rsidR="00850673" w:rsidRPr="005C29F0">
        <w:rPr>
          <w:rFonts w:ascii="Times New Roman" w:hAnsi="Times New Roman" w:cs="Times New Roman"/>
          <w:sz w:val="24"/>
          <w:szCs w:val="24"/>
        </w:rPr>
        <w:t>Carbon sequestration</w:t>
      </w:r>
    </w:p>
    <w:p w:rsidR="00850673" w:rsidRPr="005C29F0" w:rsidRDefault="000E370B" w:rsidP="005C29F0">
      <w:pPr>
        <w:spacing w:line="480" w:lineRule="auto"/>
        <w:jc w:val="center"/>
        <w:rPr>
          <w:rFonts w:ascii="Times New Roman" w:hAnsi="Times New Roman" w:cs="Times New Roman"/>
          <w:sz w:val="24"/>
          <w:szCs w:val="24"/>
        </w:rPr>
      </w:pPr>
      <w:r w:rsidRPr="005C29F0">
        <w:rPr>
          <w:rFonts w:ascii="Times New Roman" w:hAnsi="Times New Roman" w:cs="Times New Roman"/>
          <w:sz w:val="24"/>
          <w:szCs w:val="24"/>
        </w:rPr>
        <w:t>Abstract</w:t>
      </w:r>
    </w:p>
    <w:p w:rsidR="00B91A3D" w:rsidRPr="005C29F0" w:rsidRDefault="000E370B" w:rsidP="005C29F0">
      <w:pPr>
        <w:spacing w:line="480" w:lineRule="auto"/>
        <w:ind w:firstLine="720"/>
        <w:rPr>
          <w:rFonts w:ascii="Times New Roman" w:hAnsi="Times New Roman" w:cs="Times New Roman"/>
          <w:sz w:val="24"/>
          <w:szCs w:val="24"/>
        </w:rPr>
      </w:pPr>
      <w:r w:rsidRPr="005C29F0">
        <w:rPr>
          <w:rFonts w:ascii="Times New Roman" w:hAnsi="Times New Roman" w:cs="Times New Roman"/>
          <w:sz w:val="24"/>
          <w:szCs w:val="24"/>
        </w:rPr>
        <w:t>Geologic</w:t>
      </w:r>
      <w:r w:rsidRPr="005C29F0">
        <w:rPr>
          <w:rFonts w:ascii="Times New Roman" w:hAnsi="Times New Roman" w:cs="Times New Roman"/>
          <w:sz w:val="24"/>
          <w:szCs w:val="24"/>
        </w:rPr>
        <w:t xml:space="preserve"> Carbon Sequestration is a method of storage of carbon IV oxide in deep geologic formations to prevent its release and accumulation in the atmosphere in order to counter global warming as a result of the greenhouse gas and mitigate climate change. This met</w:t>
      </w:r>
      <w:r w:rsidRPr="005C29F0">
        <w:rPr>
          <w:rFonts w:ascii="Times New Roman" w:hAnsi="Times New Roman" w:cs="Times New Roman"/>
          <w:sz w:val="24"/>
          <w:szCs w:val="24"/>
        </w:rPr>
        <w:t xml:space="preserve">hod is made possible by carbon capture and storage technology in creating the carbon pools where CO2 is isolated at the source and stored underground. In geological media, carbon pools are either done through physical or chemical mechanisms. </w:t>
      </w:r>
    </w:p>
    <w:p w:rsidR="00B91A3D" w:rsidRPr="005C29F0" w:rsidRDefault="000E370B" w:rsidP="005C29F0">
      <w:pPr>
        <w:spacing w:line="480" w:lineRule="auto"/>
        <w:ind w:firstLine="720"/>
        <w:rPr>
          <w:rFonts w:ascii="Times New Roman" w:hAnsi="Times New Roman" w:cs="Times New Roman"/>
          <w:sz w:val="24"/>
          <w:szCs w:val="24"/>
        </w:rPr>
      </w:pPr>
      <w:r w:rsidRPr="005C29F0">
        <w:rPr>
          <w:rFonts w:ascii="Times New Roman" w:hAnsi="Times New Roman" w:cs="Times New Roman"/>
          <w:sz w:val="24"/>
          <w:szCs w:val="24"/>
        </w:rPr>
        <w:t>Physical mech</w:t>
      </w:r>
      <w:r w:rsidRPr="005C29F0">
        <w:rPr>
          <w:rFonts w:ascii="Times New Roman" w:hAnsi="Times New Roman" w:cs="Times New Roman"/>
          <w:sz w:val="24"/>
          <w:szCs w:val="24"/>
        </w:rPr>
        <w:t>anisms entail storage or trapping of CO2 within an underground rock cavity. These cavities are usually former naturally occurring oil and gas reservoirs as well as aquifers and manmade cavities such as mines and caverns. Where storage is accumulated in oil</w:t>
      </w:r>
      <w:r w:rsidRPr="005C29F0">
        <w:rPr>
          <w:rFonts w:ascii="Times New Roman" w:hAnsi="Times New Roman" w:cs="Times New Roman"/>
          <w:sz w:val="24"/>
          <w:szCs w:val="24"/>
        </w:rPr>
        <w:t xml:space="preserve"> and gas reservoirs, the pressure, as a result, enables enhanced oil recovery. In this application more oil and gas is extracted from the reservoirs placing the process as an economic benefit. This method is largely applied by the United States with about </w:t>
      </w:r>
      <w:r w:rsidRPr="005C29F0">
        <w:rPr>
          <w:rFonts w:ascii="Times New Roman" w:hAnsi="Times New Roman" w:cs="Times New Roman"/>
          <w:sz w:val="24"/>
          <w:szCs w:val="24"/>
        </w:rPr>
        <w:t>32 million tonnes of carbon IV oxide going into the underground cavities each year</w:t>
      </w:r>
      <w:r w:rsidR="001F60AA" w:rsidRPr="005C29F0">
        <w:rPr>
          <w:rFonts w:ascii="Times New Roman" w:hAnsi="Times New Roman" w:cs="Times New Roman"/>
          <w:sz w:val="24"/>
          <w:szCs w:val="24"/>
        </w:rPr>
        <w:t xml:space="preserve"> (Butman, et al 2016)</w:t>
      </w:r>
      <w:r w:rsidRPr="005C29F0">
        <w:rPr>
          <w:rFonts w:ascii="Times New Roman" w:hAnsi="Times New Roman" w:cs="Times New Roman"/>
          <w:sz w:val="24"/>
          <w:szCs w:val="24"/>
        </w:rPr>
        <w:t xml:space="preserve">. </w:t>
      </w:r>
    </w:p>
    <w:p w:rsidR="00B91A3D" w:rsidRPr="005C29F0" w:rsidRDefault="000E370B" w:rsidP="005C29F0">
      <w:pPr>
        <w:spacing w:line="480" w:lineRule="auto"/>
        <w:ind w:firstLine="720"/>
        <w:rPr>
          <w:rFonts w:ascii="Times New Roman" w:hAnsi="Times New Roman" w:cs="Times New Roman"/>
          <w:sz w:val="24"/>
          <w:szCs w:val="24"/>
        </w:rPr>
      </w:pPr>
      <w:r w:rsidRPr="005C29F0">
        <w:rPr>
          <w:rFonts w:ascii="Times New Roman" w:hAnsi="Times New Roman" w:cs="Times New Roman"/>
          <w:sz w:val="24"/>
          <w:szCs w:val="24"/>
        </w:rPr>
        <w:t xml:space="preserve">The chemical mechanism, on the other hand, entails transforming the CO2 or creating carbon compounds with other substances in the ground. This can be </w:t>
      </w:r>
      <w:r w:rsidRPr="005C29F0">
        <w:rPr>
          <w:rFonts w:ascii="Times New Roman" w:hAnsi="Times New Roman" w:cs="Times New Roman"/>
          <w:sz w:val="24"/>
          <w:szCs w:val="24"/>
        </w:rPr>
        <w:t>further broken down into dissolving in underground water or oil reservoirs; decomposing the gas into its ionic components; creating stable mineral precipitates out of the gas and adsorption trapping. To make this storage mode a success several chemical mec</w:t>
      </w:r>
      <w:r w:rsidRPr="005C29F0">
        <w:rPr>
          <w:rFonts w:ascii="Times New Roman" w:hAnsi="Times New Roman" w:cs="Times New Roman"/>
          <w:sz w:val="24"/>
          <w:szCs w:val="24"/>
        </w:rPr>
        <w:t xml:space="preserve">hanisms are applied. Carbon IV oxide is formulated into a dissolved solution that is pumped into the underground space where it saturates. Secondly, the gas is adsorbed onto a coal matrix due to its chemical nature; carbon </w:t>
      </w:r>
      <w:r w:rsidRPr="005C29F0">
        <w:rPr>
          <w:rFonts w:ascii="Times New Roman" w:hAnsi="Times New Roman" w:cs="Times New Roman"/>
          <w:sz w:val="24"/>
          <w:szCs w:val="24"/>
        </w:rPr>
        <w:lastRenderedPageBreak/>
        <w:t>IV oxide has a higher affinity to</w:t>
      </w:r>
      <w:r w:rsidRPr="005C29F0">
        <w:rPr>
          <w:rFonts w:ascii="Times New Roman" w:hAnsi="Times New Roman" w:cs="Times New Roman"/>
          <w:sz w:val="24"/>
          <w:szCs w:val="24"/>
        </w:rPr>
        <w:t xml:space="preserve"> coal than the naturally occurring methane gas in the coal beds</w:t>
      </w:r>
      <w:r w:rsidR="001F60AA" w:rsidRPr="005C29F0">
        <w:rPr>
          <w:rFonts w:ascii="Times New Roman" w:hAnsi="Times New Roman" w:cs="Times New Roman"/>
          <w:sz w:val="24"/>
          <w:szCs w:val="24"/>
        </w:rPr>
        <w:t xml:space="preserve"> (Wang, &amp; Tokunaga, 2015)</w:t>
      </w:r>
      <w:r w:rsidRPr="005C29F0">
        <w:rPr>
          <w:rFonts w:ascii="Times New Roman" w:hAnsi="Times New Roman" w:cs="Times New Roman"/>
          <w:sz w:val="24"/>
          <w:szCs w:val="24"/>
        </w:rPr>
        <w:t>.</w:t>
      </w:r>
    </w:p>
    <w:p w:rsidR="00B91A3D" w:rsidRPr="005C29F0" w:rsidRDefault="000E370B" w:rsidP="005C29F0">
      <w:pPr>
        <w:spacing w:line="480" w:lineRule="auto"/>
        <w:ind w:firstLine="720"/>
        <w:rPr>
          <w:rFonts w:ascii="Times New Roman" w:hAnsi="Times New Roman" w:cs="Times New Roman"/>
          <w:sz w:val="24"/>
          <w:szCs w:val="24"/>
        </w:rPr>
      </w:pPr>
      <w:r w:rsidRPr="005C29F0">
        <w:rPr>
          <w:rFonts w:ascii="Times New Roman" w:hAnsi="Times New Roman" w:cs="Times New Roman"/>
          <w:sz w:val="24"/>
          <w:szCs w:val="24"/>
        </w:rPr>
        <w:t>Various geological formations are rendered suitable for carbon sequestration purpose: uneconomic coal seams, salt caverns, basalt formations, deep aquifers of brackis</w:t>
      </w:r>
      <w:r w:rsidRPr="005C29F0">
        <w:rPr>
          <w:rFonts w:ascii="Times New Roman" w:hAnsi="Times New Roman" w:cs="Times New Roman"/>
          <w:sz w:val="24"/>
          <w:szCs w:val="24"/>
        </w:rPr>
        <w:t>h or saline water, oil and gas-rich organic shale, and mature oil and natural gas reservoirs.</w:t>
      </w:r>
    </w:p>
    <w:p w:rsidR="00B91A3D" w:rsidRPr="005C29F0" w:rsidRDefault="000E370B" w:rsidP="005C29F0">
      <w:pPr>
        <w:spacing w:line="480" w:lineRule="auto"/>
        <w:ind w:firstLine="720"/>
        <w:rPr>
          <w:rFonts w:ascii="Times New Roman" w:hAnsi="Times New Roman" w:cs="Times New Roman"/>
          <w:sz w:val="24"/>
          <w:szCs w:val="24"/>
        </w:rPr>
      </w:pPr>
      <w:r w:rsidRPr="005C29F0">
        <w:rPr>
          <w:rFonts w:ascii="Times New Roman" w:hAnsi="Times New Roman" w:cs="Times New Roman"/>
          <w:sz w:val="24"/>
          <w:szCs w:val="24"/>
        </w:rPr>
        <w:t>Nonetheless, geologic carbon sequestration remains controversial due to its potential risks and the unaddressed sustainability questions</w:t>
      </w:r>
      <w:r w:rsidR="001F60AA" w:rsidRPr="005C29F0">
        <w:rPr>
          <w:rFonts w:ascii="Times New Roman" w:hAnsi="Times New Roman" w:cs="Times New Roman"/>
          <w:sz w:val="24"/>
          <w:szCs w:val="24"/>
        </w:rPr>
        <w:t xml:space="preserve"> (Bielicki, et al 2015)</w:t>
      </w:r>
      <w:r w:rsidRPr="005C29F0">
        <w:rPr>
          <w:rFonts w:ascii="Times New Roman" w:hAnsi="Times New Roman" w:cs="Times New Roman"/>
          <w:sz w:val="24"/>
          <w:szCs w:val="24"/>
        </w:rPr>
        <w:t xml:space="preserve">. </w:t>
      </w:r>
      <w:r w:rsidRPr="005C29F0">
        <w:rPr>
          <w:rFonts w:ascii="Times New Roman" w:hAnsi="Times New Roman" w:cs="Times New Roman"/>
          <w:sz w:val="24"/>
          <w:szCs w:val="24"/>
        </w:rPr>
        <w:t xml:space="preserve">This is concerns such as: how long will the stored carbon IV oxide gas remain in the geological formations without escaping? Are all risks involved in the process addressed prior to the projects? Will this mechanisms encourage the use of fossil fuels than </w:t>
      </w:r>
      <w:r w:rsidRPr="005C29F0">
        <w:rPr>
          <w:rFonts w:ascii="Times New Roman" w:hAnsi="Times New Roman" w:cs="Times New Roman"/>
          <w:sz w:val="24"/>
          <w:szCs w:val="24"/>
        </w:rPr>
        <w:t>rather reduce the use? This method actually involves expensive technology and intensive use of energy in the transportation of carbon to the sequestration facilities from where it is collected. This is usually done by piped transport or road carriage by tr</w:t>
      </w:r>
      <w:r w:rsidRPr="005C29F0">
        <w:rPr>
          <w:rFonts w:ascii="Times New Roman" w:hAnsi="Times New Roman" w:cs="Times New Roman"/>
          <w:sz w:val="24"/>
          <w:szCs w:val="24"/>
        </w:rPr>
        <w:t>ucks to the injection sites for the underground geologic storage. This method at most is considered experimental with the sustainability question, how long can this be done considering the costs and the actual motive of cutting carbon IV oxide production.</w:t>
      </w:r>
    </w:p>
    <w:p w:rsidR="00B91A3D" w:rsidRPr="005C29F0" w:rsidRDefault="000E370B" w:rsidP="005C29F0">
      <w:pPr>
        <w:spacing w:line="480" w:lineRule="auto"/>
        <w:jc w:val="center"/>
        <w:rPr>
          <w:rFonts w:ascii="Times New Roman" w:hAnsi="Times New Roman" w:cs="Times New Roman"/>
          <w:sz w:val="24"/>
          <w:szCs w:val="24"/>
        </w:rPr>
      </w:pPr>
      <w:r w:rsidRPr="005C29F0">
        <w:rPr>
          <w:rFonts w:ascii="Times New Roman" w:hAnsi="Times New Roman" w:cs="Times New Roman"/>
          <w:sz w:val="24"/>
          <w:szCs w:val="24"/>
        </w:rPr>
        <w:t>Introduction</w:t>
      </w:r>
    </w:p>
    <w:p w:rsidR="003707F9" w:rsidRPr="005C29F0" w:rsidRDefault="000E370B" w:rsidP="005C29F0">
      <w:pPr>
        <w:spacing w:line="480" w:lineRule="auto"/>
        <w:ind w:firstLine="720"/>
        <w:rPr>
          <w:rFonts w:ascii="Times New Roman" w:hAnsi="Times New Roman" w:cs="Times New Roman"/>
          <w:sz w:val="24"/>
          <w:szCs w:val="24"/>
        </w:rPr>
      </w:pPr>
      <w:r w:rsidRPr="005C29F0">
        <w:rPr>
          <w:rFonts w:ascii="Times New Roman" w:hAnsi="Times New Roman" w:cs="Times New Roman"/>
          <w:sz w:val="24"/>
          <w:szCs w:val="24"/>
        </w:rPr>
        <w:t>Carbon emission and accumulation in the atmosphere remains a global concern over issues of global climate change. This is especially due to anthropogenic activities that have attracted the development of technologies to mitigate the issue. Th</w:t>
      </w:r>
      <w:r w:rsidRPr="005C29F0">
        <w:rPr>
          <w:rFonts w:ascii="Times New Roman" w:hAnsi="Times New Roman" w:cs="Times New Roman"/>
          <w:sz w:val="24"/>
          <w:szCs w:val="24"/>
        </w:rPr>
        <w:t>e trapping of carbon IV oxide at emission sites has proved effective whereby the gas is then taken to injection sites for underground storage.  Innovation and advancement in technology should make the process more efficient in meeting the goal as well as c</w:t>
      </w:r>
      <w:r w:rsidRPr="005C29F0">
        <w:rPr>
          <w:rFonts w:ascii="Times New Roman" w:hAnsi="Times New Roman" w:cs="Times New Roman"/>
          <w:sz w:val="24"/>
          <w:szCs w:val="24"/>
        </w:rPr>
        <w:t xml:space="preserve">ost-effective. This is essential as reducing carbon component s in the atmosphere is necessary and mandatory in the long run if </w:t>
      </w:r>
      <w:r w:rsidRPr="005C29F0">
        <w:rPr>
          <w:rFonts w:ascii="Times New Roman" w:hAnsi="Times New Roman" w:cs="Times New Roman"/>
          <w:sz w:val="24"/>
          <w:szCs w:val="24"/>
        </w:rPr>
        <w:lastRenderedPageBreak/>
        <w:t>the current rate of global warming is to be maintained or reduced in</w:t>
      </w:r>
      <w:r w:rsidR="007A1873" w:rsidRPr="005C29F0">
        <w:rPr>
          <w:rFonts w:ascii="Times New Roman" w:hAnsi="Times New Roman" w:cs="Times New Roman"/>
          <w:sz w:val="24"/>
          <w:szCs w:val="24"/>
        </w:rPr>
        <w:t xml:space="preserve"> this case, the target carbon IV</w:t>
      </w:r>
      <w:r w:rsidRPr="005C29F0">
        <w:rPr>
          <w:rFonts w:ascii="Times New Roman" w:hAnsi="Times New Roman" w:cs="Times New Roman"/>
          <w:sz w:val="24"/>
          <w:szCs w:val="24"/>
        </w:rPr>
        <w:t xml:space="preserve"> oxide producers been human </w:t>
      </w:r>
      <w:r w:rsidRPr="005C29F0">
        <w:rPr>
          <w:rFonts w:ascii="Times New Roman" w:hAnsi="Times New Roman" w:cs="Times New Roman"/>
          <w:sz w:val="24"/>
          <w:szCs w:val="24"/>
        </w:rPr>
        <w:t xml:space="preserve">actions such as factory farming and use of fossil fuels. </w:t>
      </w:r>
    </w:p>
    <w:p w:rsidR="003707F9" w:rsidRPr="005C29F0" w:rsidRDefault="003707F9" w:rsidP="005C29F0">
      <w:pPr>
        <w:spacing w:line="480" w:lineRule="auto"/>
        <w:ind w:firstLine="720"/>
        <w:jc w:val="center"/>
        <w:rPr>
          <w:rFonts w:ascii="Times New Roman" w:hAnsi="Times New Roman" w:cs="Times New Roman"/>
          <w:sz w:val="24"/>
          <w:szCs w:val="24"/>
        </w:rPr>
      </w:pPr>
      <w:r w:rsidRPr="005C29F0">
        <w:rPr>
          <w:rFonts w:ascii="Times New Roman" w:hAnsi="Times New Roman" w:cs="Times New Roman"/>
          <w:sz w:val="24"/>
          <w:szCs w:val="24"/>
        </w:rPr>
        <w:t>Results</w:t>
      </w:r>
    </w:p>
    <w:p w:rsidR="00B91A3D" w:rsidRPr="005C29F0" w:rsidRDefault="000E370B" w:rsidP="005C29F0">
      <w:pPr>
        <w:spacing w:line="480" w:lineRule="auto"/>
        <w:ind w:firstLine="720"/>
        <w:rPr>
          <w:rFonts w:ascii="Times New Roman" w:hAnsi="Times New Roman" w:cs="Times New Roman"/>
          <w:sz w:val="24"/>
          <w:szCs w:val="24"/>
        </w:rPr>
      </w:pPr>
      <w:r w:rsidRPr="005C29F0">
        <w:rPr>
          <w:rFonts w:ascii="Times New Roman" w:hAnsi="Times New Roman" w:cs="Times New Roman"/>
          <w:sz w:val="24"/>
          <w:szCs w:val="24"/>
        </w:rPr>
        <w:t>The United States Department of Energy uses post-combustion capture, pre-combustion capture and oxy-combustion to ensure collection of gas at source as well as evaluate efficiency and effectiveness o</w:t>
      </w:r>
      <w:r w:rsidRPr="005C29F0">
        <w:rPr>
          <w:rFonts w:ascii="Times New Roman" w:hAnsi="Times New Roman" w:cs="Times New Roman"/>
          <w:sz w:val="24"/>
          <w:szCs w:val="24"/>
        </w:rPr>
        <w:t xml:space="preserve">f the approaches for carbon sequestration as they are all under investigation. </w:t>
      </w:r>
      <w:r w:rsidR="00A763B9" w:rsidRPr="005C29F0">
        <w:rPr>
          <w:rFonts w:ascii="Times New Roman" w:hAnsi="Times New Roman" w:cs="Times New Roman"/>
          <w:sz w:val="24"/>
          <w:szCs w:val="24"/>
        </w:rPr>
        <w:t>In separation from other components, gas phase separation, absorption into a liquid and adsorption on a solid are used to isolated and ensure the storage of the greenhouse gas components.</w:t>
      </w:r>
      <w:r w:rsidR="003707F9" w:rsidRPr="005C29F0">
        <w:rPr>
          <w:rFonts w:ascii="Times New Roman" w:hAnsi="Times New Roman" w:cs="Times New Roman"/>
          <w:sz w:val="24"/>
          <w:szCs w:val="24"/>
        </w:rPr>
        <w:t xml:space="preserve"> </w:t>
      </w:r>
    </w:p>
    <w:p w:rsidR="003707F9" w:rsidRPr="005C29F0" w:rsidRDefault="00030060" w:rsidP="005C29F0">
      <w:pPr>
        <w:spacing w:line="480" w:lineRule="auto"/>
        <w:ind w:firstLine="720"/>
        <w:rPr>
          <w:rFonts w:ascii="Times New Roman" w:hAnsi="Times New Roman" w:cs="Times New Roman"/>
          <w:sz w:val="24"/>
          <w:szCs w:val="24"/>
        </w:rPr>
      </w:pPr>
      <w:r w:rsidRPr="005C29F0">
        <w:rPr>
          <w:rFonts w:ascii="Times New Roman" w:hAnsi="Times New Roman" w:cs="Times New Roman"/>
          <w:sz w:val="24"/>
          <w:szCs w:val="24"/>
        </w:rPr>
        <w:t>Post</w:t>
      </w:r>
      <w:r w:rsidR="003707F9" w:rsidRPr="005C29F0">
        <w:rPr>
          <w:rFonts w:ascii="Times New Roman" w:hAnsi="Times New Roman" w:cs="Times New Roman"/>
          <w:sz w:val="24"/>
          <w:szCs w:val="24"/>
        </w:rPr>
        <w:t>-combustion involves capture of carbon IV oxide by absorbing it in a suitable solvent. Thereafter, the gas is isolated from the solvent and is compressed for transportation and storage.</w:t>
      </w:r>
      <w:r w:rsidRPr="005C29F0">
        <w:rPr>
          <w:rFonts w:ascii="Times New Roman" w:hAnsi="Times New Roman" w:cs="Times New Roman"/>
          <w:sz w:val="24"/>
          <w:szCs w:val="24"/>
        </w:rPr>
        <w:t xml:space="preserve"> Pre-combustion on the other hand entails removing pollutants, carbon IV oxide included prior to the combustion for the recovery of heat or the production of electric power or hydrogen. Use of syngas is a possible way of ensuring pre-combustion isolation as the </w:t>
      </w:r>
      <w:bookmarkStart w:id="0" w:name="_GoBack"/>
      <w:bookmarkEnd w:id="0"/>
      <w:r w:rsidRPr="005C29F0">
        <w:rPr>
          <w:rFonts w:ascii="Times New Roman" w:hAnsi="Times New Roman" w:cs="Times New Roman"/>
          <w:sz w:val="24"/>
          <w:szCs w:val="24"/>
        </w:rPr>
        <w:t xml:space="preserve">gasification of fuels enables production of the range of energy and isolation of </w:t>
      </w:r>
      <w:r w:rsidR="004B68CF" w:rsidRPr="005C29F0">
        <w:rPr>
          <w:rFonts w:ascii="Times New Roman" w:hAnsi="Times New Roman" w:cs="Times New Roman"/>
          <w:sz w:val="24"/>
          <w:szCs w:val="24"/>
        </w:rPr>
        <w:t xml:space="preserve">carbon IV oxide. Oxy-combustion is an upcoming trend in the isolation of carbon IV oxide. It involves burning of fuels in a medium of oxygen rather than in air a process whose by product is mainly carbon IV oxide that is then condensed. Combustion in pure oxygen free off nitrogen generates more heat thus the combustion chambers are required to be well-built to handle the heat </w:t>
      </w:r>
      <w:r w:rsidR="005C29F0" w:rsidRPr="005C29F0">
        <w:rPr>
          <w:rFonts w:ascii="Times New Roman" w:hAnsi="Times New Roman" w:cs="Times New Roman"/>
          <w:sz w:val="24"/>
          <w:szCs w:val="24"/>
        </w:rPr>
        <w:t>(</w:t>
      </w:r>
      <w:proofErr w:type="spellStart"/>
      <w:r w:rsidR="004B68CF" w:rsidRPr="005C29F0">
        <w:rPr>
          <w:rFonts w:ascii="Times New Roman" w:hAnsi="Times New Roman" w:cs="Times New Roman"/>
          <w:sz w:val="24"/>
          <w:szCs w:val="24"/>
        </w:rPr>
        <w:t>Babu</w:t>
      </w:r>
      <w:proofErr w:type="spellEnd"/>
      <w:r w:rsidR="004B68CF" w:rsidRPr="005C29F0">
        <w:rPr>
          <w:rFonts w:ascii="Times New Roman" w:hAnsi="Times New Roman" w:cs="Times New Roman"/>
          <w:sz w:val="24"/>
          <w:szCs w:val="24"/>
        </w:rPr>
        <w:t>, et al 2015).</w:t>
      </w:r>
    </w:p>
    <w:p w:rsidR="00A763B9" w:rsidRPr="005C29F0" w:rsidRDefault="000E370B" w:rsidP="005C29F0">
      <w:pPr>
        <w:spacing w:line="480" w:lineRule="auto"/>
        <w:ind w:firstLine="720"/>
        <w:rPr>
          <w:rFonts w:ascii="Times New Roman" w:hAnsi="Times New Roman" w:cs="Times New Roman"/>
          <w:sz w:val="24"/>
          <w:szCs w:val="24"/>
        </w:rPr>
      </w:pPr>
      <w:r w:rsidRPr="005C29F0">
        <w:rPr>
          <w:rFonts w:ascii="Times New Roman" w:hAnsi="Times New Roman" w:cs="Times New Roman"/>
          <w:sz w:val="24"/>
          <w:szCs w:val="24"/>
        </w:rPr>
        <w:t xml:space="preserve">In managing the carbon budget, apart from geologic carbon sequestration ecosystems play a vital role in ensuring removal of </w:t>
      </w:r>
      <w:r w:rsidR="0003295A" w:rsidRPr="005C29F0">
        <w:rPr>
          <w:rFonts w:ascii="Times New Roman" w:hAnsi="Times New Roman" w:cs="Times New Roman"/>
          <w:sz w:val="24"/>
          <w:szCs w:val="24"/>
        </w:rPr>
        <w:t>emitted</w:t>
      </w:r>
      <w:r w:rsidRPr="005C29F0">
        <w:rPr>
          <w:rFonts w:ascii="Times New Roman" w:hAnsi="Times New Roman" w:cs="Times New Roman"/>
          <w:sz w:val="24"/>
          <w:szCs w:val="24"/>
        </w:rPr>
        <w:t xml:space="preserve"> carbon from the atmosphere; land ecosystems act as carbon sinks where they filter out and store carbon properties</w:t>
      </w:r>
      <w:r w:rsidRPr="005C29F0">
        <w:rPr>
          <w:rFonts w:ascii="Times New Roman" w:hAnsi="Times New Roman" w:cs="Times New Roman"/>
          <w:sz w:val="24"/>
          <w:szCs w:val="24"/>
        </w:rPr>
        <w:t xml:space="preserve"> in their bio</w:t>
      </w:r>
      <w:r w:rsidR="0003295A" w:rsidRPr="005C29F0">
        <w:rPr>
          <w:rFonts w:ascii="Times New Roman" w:hAnsi="Times New Roman" w:cs="Times New Roman"/>
          <w:sz w:val="24"/>
          <w:szCs w:val="24"/>
        </w:rPr>
        <w:t xml:space="preserve">mass </w:t>
      </w:r>
      <w:r w:rsidR="0003295A" w:rsidRPr="005C29F0">
        <w:rPr>
          <w:rFonts w:ascii="Times New Roman" w:hAnsi="Times New Roman" w:cs="Times New Roman"/>
          <w:sz w:val="24"/>
          <w:szCs w:val="24"/>
        </w:rPr>
        <w:lastRenderedPageBreak/>
        <w:t>especially the vegetation; mainly this is made possible by the forest cover. The Intergovernmental Panel on Climate Change argues that with continued conservation efforts sustainable use of the natural resource will ensure reduction of carbon IV oxide in the atmosphere. This action simultaneously ensures that soil and water quality is maintained and that natural habitats remain serene. Carbon sequestration</w:t>
      </w:r>
      <w:r w:rsidR="00AE2FEB" w:rsidRPr="005C29F0">
        <w:rPr>
          <w:rFonts w:ascii="Times New Roman" w:hAnsi="Times New Roman" w:cs="Times New Roman"/>
          <w:sz w:val="24"/>
          <w:szCs w:val="24"/>
        </w:rPr>
        <w:t xml:space="preserve"> by vegetation cover is gradual and effective where the amounts of carbon produced are minimal in comparison to the vegetation coverage, specifically their carbon pooling capabilities. Today, human activities produce large amounts of greenhouse gas beyond the natural mechanisms of controlling carbon sequestration as depicted in the carbon cycle. This is why modern mechanisms such as injecting the gas into underground cavities are vital as the constant rise of carbon </w:t>
      </w:r>
      <w:r w:rsidR="00270FBC" w:rsidRPr="005C29F0">
        <w:rPr>
          <w:rFonts w:ascii="Times New Roman" w:hAnsi="Times New Roman" w:cs="Times New Roman"/>
          <w:sz w:val="24"/>
          <w:szCs w:val="24"/>
        </w:rPr>
        <w:t>IV</w:t>
      </w:r>
      <w:r w:rsidR="00AE2FEB" w:rsidRPr="005C29F0">
        <w:rPr>
          <w:rFonts w:ascii="Times New Roman" w:hAnsi="Times New Roman" w:cs="Times New Roman"/>
          <w:sz w:val="24"/>
          <w:szCs w:val="24"/>
        </w:rPr>
        <w:t xml:space="preserve"> oxide has dire environmental impacts. </w:t>
      </w:r>
    </w:p>
    <w:p w:rsidR="00AE2FEB" w:rsidRPr="005C29F0" w:rsidRDefault="000E370B" w:rsidP="005C29F0">
      <w:pPr>
        <w:spacing w:line="480" w:lineRule="auto"/>
        <w:ind w:firstLine="720"/>
        <w:rPr>
          <w:rFonts w:ascii="Times New Roman" w:hAnsi="Times New Roman" w:cs="Times New Roman"/>
          <w:sz w:val="24"/>
          <w:szCs w:val="24"/>
        </w:rPr>
      </w:pPr>
      <w:r w:rsidRPr="005C29F0">
        <w:rPr>
          <w:rFonts w:ascii="Times New Roman" w:hAnsi="Times New Roman" w:cs="Times New Roman"/>
          <w:sz w:val="24"/>
          <w:szCs w:val="24"/>
        </w:rPr>
        <w:t xml:space="preserve">High levels of the greenhouse gas in the atmosphere causes the global rise in </w:t>
      </w:r>
      <w:r w:rsidRPr="005C29F0">
        <w:rPr>
          <w:rFonts w:ascii="Times New Roman" w:hAnsi="Times New Roman" w:cs="Times New Roman"/>
          <w:sz w:val="24"/>
          <w:szCs w:val="24"/>
        </w:rPr>
        <w:t>average temperatures, rise in sea level due to the melting of mountain ice caps and glaciation, destruction of habitats both terrestrial and aquatic, and oceanic acidification</w:t>
      </w:r>
      <w:r w:rsidR="00270FBC" w:rsidRPr="005C29F0">
        <w:rPr>
          <w:rFonts w:ascii="Times New Roman" w:hAnsi="Times New Roman" w:cs="Times New Roman"/>
          <w:sz w:val="24"/>
          <w:szCs w:val="24"/>
        </w:rPr>
        <w:t xml:space="preserve"> and warming</w:t>
      </w:r>
      <w:r w:rsidRPr="005C29F0">
        <w:rPr>
          <w:rFonts w:ascii="Times New Roman" w:hAnsi="Times New Roman" w:cs="Times New Roman"/>
          <w:sz w:val="24"/>
          <w:szCs w:val="24"/>
        </w:rPr>
        <w:t xml:space="preserve"> which </w:t>
      </w:r>
      <w:r w:rsidR="00270FBC" w:rsidRPr="005C29F0">
        <w:rPr>
          <w:rFonts w:ascii="Times New Roman" w:hAnsi="Times New Roman" w:cs="Times New Roman"/>
          <w:sz w:val="24"/>
          <w:szCs w:val="24"/>
        </w:rPr>
        <w:t>destroys coral reefs which is among the most productive ecosystems. Continuous historical land use change is, however, a major threat to championing the role of the natural environment in countering carbon emissions. This is evident where forests have been converted to croplands, grasslands to rangelands or to urban areas causing changes in the natural carbon dynamics</w:t>
      </w:r>
      <w:r w:rsidR="001E661A" w:rsidRPr="005C29F0">
        <w:rPr>
          <w:rFonts w:ascii="Times New Roman" w:hAnsi="Times New Roman" w:cs="Times New Roman"/>
          <w:sz w:val="24"/>
          <w:szCs w:val="24"/>
        </w:rPr>
        <w:t xml:space="preserve"> (Lu, et. al 2015)</w:t>
      </w:r>
      <w:r w:rsidR="00270FBC" w:rsidRPr="005C29F0">
        <w:rPr>
          <w:rFonts w:ascii="Times New Roman" w:hAnsi="Times New Roman" w:cs="Times New Roman"/>
          <w:sz w:val="24"/>
          <w:szCs w:val="24"/>
        </w:rPr>
        <w:t>.</w:t>
      </w:r>
    </w:p>
    <w:p w:rsidR="00E038B9" w:rsidRPr="005C29F0" w:rsidRDefault="000E370B" w:rsidP="005C29F0">
      <w:pPr>
        <w:spacing w:line="480" w:lineRule="auto"/>
        <w:ind w:firstLine="720"/>
        <w:rPr>
          <w:rFonts w:ascii="Times New Roman" w:hAnsi="Times New Roman" w:cs="Times New Roman"/>
          <w:sz w:val="24"/>
          <w:szCs w:val="24"/>
        </w:rPr>
      </w:pPr>
      <w:r w:rsidRPr="005C29F0">
        <w:rPr>
          <w:rFonts w:ascii="Times New Roman" w:hAnsi="Times New Roman" w:cs="Times New Roman"/>
          <w:sz w:val="24"/>
          <w:szCs w:val="24"/>
        </w:rPr>
        <w:t xml:space="preserve">In regard to geologic carbon sequestration efforts, water quality considering possible leakage of trapped carbon components into groundwater is a concern. </w:t>
      </w:r>
      <w:r w:rsidR="00693CBE" w:rsidRPr="005C29F0">
        <w:rPr>
          <w:rFonts w:ascii="Times New Roman" w:hAnsi="Times New Roman" w:cs="Times New Roman"/>
          <w:sz w:val="24"/>
          <w:szCs w:val="24"/>
        </w:rPr>
        <w:t>Therefore, sites, where carbon IV oxide</w:t>
      </w:r>
      <w:r w:rsidR="007A1873" w:rsidRPr="005C29F0">
        <w:rPr>
          <w:rFonts w:ascii="Times New Roman" w:hAnsi="Times New Roman" w:cs="Times New Roman"/>
          <w:sz w:val="24"/>
          <w:szCs w:val="24"/>
        </w:rPr>
        <w:t xml:space="preserve"> constituents have been stored </w:t>
      </w:r>
      <w:r w:rsidR="00693CBE" w:rsidRPr="005C29F0">
        <w:rPr>
          <w:rFonts w:ascii="Times New Roman" w:hAnsi="Times New Roman" w:cs="Times New Roman"/>
          <w:sz w:val="24"/>
          <w:szCs w:val="24"/>
        </w:rPr>
        <w:t>are thoroughly monitored to evaluate potential risks and utility of the projects, as well as formulate reliable future management techniques for carbon sequestration projects. This is termed as reservoir integrity whereby this long-term storage must ensure zero leakage into the atmosphere and sh</w:t>
      </w:r>
      <w:r w:rsidRPr="005C29F0">
        <w:rPr>
          <w:rFonts w:ascii="Times New Roman" w:hAnsi="Times New Roman" w:cs="Times New Roman"/>
          <w:sz w:val="24"/>
          <w:szCs w:val="24"/>
        </w:rPr>
        <w:t xml:space="preserve">allow groundwater sources; these </w:t>
      </w:r>
      <w:r w:rsidRPr="005C29F0">
        <w:rPr>
          <w:rFonts w:ascii="Times New Roman" w:hAnsi="Times New Roman" w:cs="Times New Roman"/>
          <w:sz w:val="24"/>
          <w:szCs w:val="24"/>
        </w:rPr>
        <w:lastRenderedPageBreak/>
        <w:t xml:space="preserve">encompass the </w:t>
      </w:r>
      <w:r w:rsidR="00693CBE" w:rsidRPr="005C29F0">
        <w:rPr>
          <w:rFonts w:ascii="Times New Roman" w:hAnsi="Times New Roman" w:cs="Times New Roman"/>
          <w:sz w:val="24"/>
          <w:szCs w:val="24"/>
        </w:rPr>
        <w:t>federal and state regulatory agencies</w:t>
      </w:r>
      <w:r w:rsidRPr="005C29F0">
        <w:rPr>
          <w:rFonts w:ascii="Times New Roman" w:hAnsi="Times New Roman" w:cs="Times New Roman"/>
          <w:sz w:val="24"/>
          <w:szCs w:val="24"/>
        </w:rPr>
        <w:t xml:space="preserve"> efforts to maintain the quality of groundwater</w:t>
      </w:r>
      <w:r w:rsidR="001E661A" w:rsidRPr="005C29F0">
        <w:rPr>
          <w:rFonts w:ascii="Times New Roman" w:hAnsi="Times New Roman" w:cs="Times New Roman"/>
          <w:sz w:val="24"/>
          <w:szCs w:val="24"/>
        </w:rPr>
        <w:t xml:space="preserve"> (Carroll, et al 2014)</w:t>
      </w:r>
      <w:r w:rsidRPr="005C29F0">
        <w:rPr>
          <w:rFonts w:ascii="Times New Roman" w:hAnsi="Times New Roman" w:cs="Times New Roman"/>
          <w:sz w:val="24"/>
          <w:szCs w:val="24"/>
        </w:rPr>
        <w:t xml:space="preserve">. </w:t>
      </w:r>
    </w:p>
    <w:p w:rsidR="00693CBE" w:rsidRPr="005C29F0" w:rsidRDefault="000E370B" w:rsidP="005C29F0">
      <w:pPr>
        <w:spacing w:line="480" w:lineRule="auto"/>
        <w:ind w:firstLine="720"/>
        <w:rPr>
          <w:rFonts w:ascii="Times New Roman" w:hAnsi="Times New Roman" w:cs="Times New Roman"/>
          <w:sz w:val="24"/>
          <w:szCs w:val="24"/>
        </w:rPr>
      </w:pPr>
      <w:r w:rsidRPr="005C29F0">
        <w:rPr>
          <w:rFonts w:ascii="Times New Roman" w:hAnsi="Times New Roman" w:cs="Times New Roman"/>
          <w:sz w:val="24"/>
          <w:szCs w:val="24"/>
        </w:rPr>
        <w:t>In conclusion, a g</w:t>
      </w:r>
      <w:r w:rsidRPr="005C29F0">
        <w:rPr>
          <w:rFonts w:ascii="Times New Roman" w:hAnsi="Times New Roman" w:cs="Times New Roman"/>
          <w:sz w:val="24"/>
          <w:szCs w:val="24"/>
        </w:rPr>
        <w:t xml:space="preserve">eological carbon sequestration is a vital tool in maintaining the natural carbon sequestration mechanisms. This is amidst the global rise in carbon </w:t>
      </w:r>
      <w:r w:rsidR="001E661A" w:rsidRPr="005C29F0">
        <w:rPr>
          <w:rFonts w:ascii="Times New Roman" w:hAnsi="Times New Roman" w:cs="Times New Roman"/>
          <w:sz w:val="24"/>
          <w:szCs w:val="24"/>
        </w:rPr>
        <w:t>IV</w:t>
      </w:r>
      <w:r w:rsidRPr="005C29F0">
        <w:rPr>
          <w:rFonts w:ascii="Times New Roman" w:hAnsi="Times New Roman" w:cs="Times New Roman"/>
          <w:sz w:val="24"/>
          <w:szCs w:val="24"/>
        </w:rPr>
        <w:t xml:space="preserve"> oxide emissions that requires that individual emitters bear the full costs of ensuring the elimination of</w:t>
      </w:r>
      <w:r w:rsidRPr="005C29F0">
        <w:rPr>
          <w:rFonts w:ascii="Times New Roman" w:hAnsi="Times New Roman" w:cs="Times New Roman"/>
          <w:sz w:val="24"/>
          <w:szCs w:val="24"/>
        </w:rPr>
        <w:t xml:space="preserve"> the gas from the atmosphere. High levels of greenhouse gases in the atmosphere is a threat to natural biodiversity and the gases actively deplete the ozone layer. </w:t>
      </w:r>
    </w:p>
    <w:p w:rsidR="00AE2FEB" w:rsidRPr="005C29F0" w:rsidRDefault="00AE2FEB" w:rsidP="005C29F0">
      <w:pPr>
        <w:spacing w:line="480" w:lineRule="auto"/>
        <w:rPr>
          <w:rFonts w:ascii="Times New Roman" w:hAnsi="Times New Roman" w:cs="Times New Roman"/>
          <w:sz w:val="24"/>
          <w:szCs w:val="24"/>
        </w:rPr>
      </w:pPr>
    </w:p>
    <w:p w:rsidR="00850673" w:rsidRPr="005C29F0" w:rsidRDefault="00850673" w:rsidP="005C29F0">
      <w:pPr>
        <w:spacing w:line="480" w:lineRule="auto"/>
        <w:rPr>
          <w:rFonts w:ascii="Times New Roman" w:hAnsi="Times New Roman" w:cs="Times New Roman"/>
          <w:sz w:val="24"/>
          <w:szCs w:val="24"/>
        </w:rPr>
      </w:pPr>
    </w:p>
    <w:p w:rsidR="001E661A" w:rsidRPr="005C29F0" w:rsidRDefault="001E661A" w:rsidP="005C29F0">
      <w:pPr>
        <w:spacing w:line="480" w:lineRule="auto"/>
        <w:rPr>
          <w:rFonts w:ascii="Times New Roman" w:hAnsi="Times New Roman" w:cs="Times New Roman"/>
          <w:sz w:val="24"/>
          <w:szCs w:val="24"/>
        </w:rPr>
      </w:pPr>
    </w:p>
    <w:p w:rsidR="001E661A" w:rsidRPr="005C29F0" w:rsidRDefault="001E661A" w:rsidP="005C29F0">
      <w:pPr>
        <w:spacing w:line="480" w:lineRule="auto"/>
        <w:rPr>
          <w:rFonts w:ascii="Times New Roman" w:hAnsi="Times New Roman" w:cs="Times New Roman"/>
          <w:sz w:val="24"/>
          <w:szCs w:val="24"/>
        </w:rPr>
      </w:pPr>
    </w:p>
    <w:p w:rsidR="001E661A" w:rsidRPr="005C29F0" w:rsidRDefault="001E661A" w:rsidP="005C29F0">
      <w:pPr>
        <w:spacing w:line="480" w:lineRule="auto"/>
        <w:rPr>
          <w:rFonts w:ascii="Times New Roman" w:hAnsi="Times New Roman" w:cs="Times New Roman"/>
          <w:sz w:val="24"/>
          <w:szCs w:val="24"/>
        </w:rPr>
      </w:pPr>
    </w:p>
    <w:p w:rsidR="001E661A" w:rsidRPr="005C29F0" w:rsidRDefault="000E370B" w:rsidP="005C29F0">
      <w:pPr>
        <w:spacing w:line="480" w:lineRule="auto"/>
        <w:jc w:val="center"/>
        <w:rPr>
          <w:rFonts w:ascii="Times New Roman" w:hAnsi="Times New Roman" w:cs="Times New Roman"/>
          <w:sz w:val="24"/>
          <w:szCs w:val="24"/>
        </w:rPr>
      </w:pPr>
      <w:r w:rsidRPr="005C29F0">
        <w:rPr>
          <w:rFonts w:ascii="Times New Roman" w:hAnsi="Times New Roman" w:cs="Times New Roman"/>
          <w:sz w:val="24"/>
          <w:szCs w:val="24"/>
        </w:rPr>
        <w:t>References</w:t>
      </w:r>
    </w:p>
    <w:p w:rsidR="001E661A" w:rsidRPr="005C29F0" w:rsidRDefault="000E370B" w:rsidP="005C29F0">
      <w:pPr>
        <w:spacing w:line="480" w:lineRule="auto"/>
        <w:rPr>
          <w:rFonts w:ascii="Times New Roman" w:hAnsi="Times New Roman" w:cs="Times New Roman"/>
          <w:sz w:val="24"/>
          <w:szCs w:val="24"/>
        </w:rPr>
      </w:pPr>
      <w:r w:rsidRPr="005C29F0">
        <w:rPr>
          <w:rFonts w:ascii="Times New Roman" w:hAnsi="Times New Roman" w:cs="Times New Roman"/>
          <w:sz w:val="24"/>
          <w:szCs w:val="24"/>
        </w:rPr>
        <w:t>Lu, X., Kicklighter, D. W., Melillo, J. M., Reilly, J. M., &amp; Xu, L. (2015</w:t>
      </w:r>
      <w:r w:rsidRPr="005C29F0">
        <w:rPr>
          <w:rFonts w:ascii="Times New Roman" w:hAnsi="Times New Roman" w:cs="Times New Roman"/>
          <w:sz w:val="24"/>
          <w:szCs w:val="24"/>
        </w:rPr>
        <w:t>). Land carbon</w:t>
      </w:r>
    </w:p>
    <w:p w:rsidR="001E661A" w:rsidRPr="005C29F0" w:rsidRDefault="000E370B" w:rsidP="005C29F0">
      <w:pPr>
        <w:spacing w:line="480" w:lineRule="auto"/>
        <w:ind w:left="720"/>
        <w:rPr>
          <w:rFonts w:ascii="Times New Roman" w:hAnsi="Times New Roman" w:cs="Times New Roman"/>
          <w:sz w:val="24"/>
          <w:szCs w:val="24"/>
        </w:rPr>
      </w:pPr>
      <w:r w:rsidRPr="005C29F0">
        <w:rPr>
          <w:rFonts w:ascii="Times New Roman" w:hAnsi="Times New Roman" w:cs="Times New Roman"/>
          <w:sz w:val="24"/>
          <w:szCs w:val="24"/>
        </w:rPr>
        <w:t xml:space="preserve"> </w:t>
      </w:r>
      <w:proofErr w:type="gramStart"/>
      <w:r w:rsidRPr="005C29F0">
        <w:rPr>
          <w:rFonts w:ascii="Times New Roman" w:hAnsi="Times New Roman" w:cs="Times New Roman"/>
          <w:sz w:val="24"/>
          <w:szCs w:val="24"/>
        </w:rPr>
        <w:t>sequestration</w:t>
      </w:r>
      <w:proofErr w:type="gramEnd"/>
      <w:r w:rsidRPr="005C29F0">
        <w:rPr>
          <w:rFonts w:ascii="Times New Roman" w:hAnsi="Times New Roman" w:cs="Times New Roman"/>
          <w:sz w:val="24"/>
          <w:szCs w:val="24"/>
        </w:rPr>
        <w:t xml:space="preserve"> within the conterminous United States: Regional</w:t>
      </w:r>
      <w:r w:rsidRPr="005C29F0">
        <w:rPr>
          <w:rFonts w:ascii="Cambria Math" w:hAnsi="Cambria Math" w:cs="Cambria Math"/>
          <w:sz w:val="24"/>
          <w:szCs w:val="24"/>
        </w:rPr>
        <w:t>‐</w:t>
      </w:r>
      <w:r w:rsidRPr="005C29F0">
        <w:rPr>
          <w:rFonts w:ascii="Times New Roman" w:hAnsi="Times New Roman" w:cs="Times New Roman"/>
          <w:sz w:val="24"/>
          <w:szCs w:val="24"/>
        </w:rPr>
        <w:t>and state</w:t>
      </w:r>
      <w:r w:rsidRPr="005C29F0">
        <w:rPr>
          <w:rFonts w:ascii="Cambria Math" w:hAnsi="Cambria Math" w:cs="Cambria Math"/>
          <w:sz w:val="24"/>
          <w:szCs w:val="24"/>
        </w:rPr>
        <w:t>‐</w:t>
      </w:r>
      <w:r w:rsidRPr="005C29F0">
        <w:rPr>
          <w:rFonts w:ascii="Times New Roman" w:hAnsi="Times New Roman" w:cs="Times New Roman"/>
          <w:sz w:val="24"/>
          <w:szCs w:val="24"/>
        </w:rPr>
        <w:t>level analyses. Journal of Geophysical Research: Biogeosciences, 120(2), 379-398.</w:t>
      </w:r>
    </w:p>
    <w:p w:rsidR="001E661A" w:rsidRPr="005C29F0" w:rsidRDefault="000E370B" w:rsidP="005C29F0">
      <w:pPr>
        <w:spacing w:line="480" w:lineRule="auto"/>
        <w:rPr>
          <w:rFonts w:ascii="Times New Roman" w:hAnsi="Times New Roman" w:cs="Times New Roman"/>
          <w:sz w:val="24"/>
          <w:szCs w:val="24"/>
        </w:rPr>
      </w:pPr>
      <w:r w:rsidRPr="005C29F0">
        <w:rPr>
          <w:rFonts w:ascii="Times New Roman" w:hAnsi="Times New Roman" w:cs="Times New Roman"/>
          <w:sz w:val="24"/>
          <w:szCs w:val="24"/>
        </w:rPr>
        <w:t>Carroll, S. A., Keating, E., Mansoor, K., Dai, Z., Sun, Y., Trainor-Guitton, W., &amp; Bac</w:t>
      </w:r>
      <w:r w:rsidRPr="005C29F0">
        <w:rPr>
          <w:rFonts w:ascii="Times New Roman" w:hAnsi="Times New Roman" w:cs="Times New Roman"/>
          <w:sz w:val="24"/>
          <w:szCs w:val="24"/>
        </w:rPr>
        <w:t>on,</w:t>
      </w:r>
    </w:p>
    <w:p w:rsidR="001E661A" w:rsidRPr="005C29F0" w:rsidRDefault="000E370B" w:rsidP="005C29F0">
      <w:pPr>
        <w:spacing w:line="480" w:lineRule="auto"/>
        <w:ind w:left="720" w:firstLine="60"/>
        <w:rPr>
          <w:rFonts w:ascii="Times New Roman" w:hAnsi="Times New Roman" w:cs="Times New Roman"/>
          <w:sz w:val="24"/>
          <w:szCs w:val="24"/>
        </w:rPr>
      </w:pPr>
      <w:r w:rsidRPr="005C29F0">
        <w:rPr>
          <w:rFonts w:ascii="Times New Roman" w:hAnsi="Times New Roman" w:cs="Times New Roman"/>
          <w:sz w:val="24"/>
          <w:szCs w:val="24"/>
        </w:rPr>
        <w:t>D. (2014). Key factors for determining groundwater impacts due to leakage from geologic carbon sequestration reservoirs. International Journal of Greenhouse Gas Control, 29, 153-168.</w:t>
      </w:r>
    </w:p>
    <w:p w:rsidR="001E661A" w:rsidRPr="005C29F0" w:rsidRDefault="000E370B" w:rsidP="005C29F0">
      <w:pPr>
        <w:spacing w:line="480" w:lineRule="auto"/>
        <w:rPr>
          <w:rFonts w:ascii="Times New Roman" w:hAnsi="Times New Roman" w:cs="Times New Roman"/>
          <w:sz w:val="24"/>
          <w:szCs w:val="24"/>
        </w:rPr>
      </w:pPr>
      <w:r w:rsidRPr="005C29F0">
        <w:rPr>
          <w:rFonts w:ascii="Times New Roman" w:hAnsi="Times New Roman" w:cs="Times New Roman"/>
          <w:sz w:val="24"/>
          <w:szCs w:val="24"/>
        </w:rPr>
        <w:t>Bielicki, J. M., Peters, C. A., Fitts, J. P., &amp; Wilson, E. J. (2015).</w:t>
      </w:r>
      <w:r w:rsidRPr="005C29F0">
        <w:rPr>
          <w:rFonts w:ascii="Times New Roman" w:hAnsi="Times New Roman" w:cs="Times New Roman"/>
          <w:sz w:val="24"/>
          <w:szCs w:val="24"/>
        </w:rPr>
        <w:t xml:space="preserve"> An examination of geologic</w:t>
      </w:r>
    </w:p>
    <w:p w:rsidR="001E661A" w:rsidRPr="005C29F0" w:rsidRDefault="000E370B" w:rsidP="005C29F0">
      <w:pPr>
        <w:spacing w:line="480" w:lineRule="auto"/>
        <w:ind w:left="720" w:firstLine="60"/>
        <w:rPr>
          <w:rFonts w:ascii="Times New Roman" w:hAnsi="Times New Roman" w:cs="Times New Roman"/>
          <w:sz w:val="24"/>
          <w:szCs w:val="24"/>
        </w:rPr>
      </w:pPr>
      <w:proofErr w:type="gramStart"/>
      <w:r w:rsidRPr="005C29F0">
        <w:rPr>
          <w:rFonts w:ascii="Times New Roman" w:hAnsi="Times New Roman" w:cs="Times New Roman"/>
          <w:sz w:val="24"/>
          <w:szCs w:val="24"/>
        </w:rPr>
        <w:lastRenderedPageBreak/>
        <w:t>carbon</w:t>
      </w:r>
      <w:proofErr w:type="gramEnd"/>
      <w:r w:rsidRPr="005C29F0">
        <w:rPr>
          <w:rFonts w:ascii="Times New Roman" w:hAnsi="Times New Roman" w:cs="Times New Roman"/>
          <w:sz w:val="24"/>
          <w:szCs w:val="24"/>
        </w:rPr>
        <w:t xml:space="preserve"> sequestration policies in the context of leakage potential. International Journal of Greenhouse Gas Control, 37, 61-75.</w:t>
      </w:r>
    </w:p>
    <w:p w:rsidR="001E661A" w:rsidRPr="005C29F0" w:rsidRDefault="000E370B" w:rsidP="005C29F0">
      <w:pPr>
        <w:spacing w:line="480" w:lineRule="auto"/>
        <w:rPr>
          <w:rFonts w:ascii="Times New Roman" w:hAnsi="Times New Roman" w:cs="Times New Roman"/>
          <w:sz w:val="24"/>
          <w:szCs w:val="24"/>
        </w:rPr>
      </w:pPr>
      <w:r w:rsidRPr="005C29F0">
        <w:rPr>
          <w:rFonts w:ascii="Times New Roman" w:hAnsi="Times New Roman" w:cs="Times New Roman"/>
          <w:sz w:val="24"/>
          <w:szCs w:val="24"/>
        </w:rPr>
        <w:t>Butman, D., Stackpoole, S., Stets, E., McDonald, C. P., Clow, D. W., &amp; Striegl, R. G. (2016).</w:t>
      </w:r>
    </w:p>
    <w:p w:rsidR="001E661A" w:rsidRPr="005C29F0" w:rsidRDefault="000E370B" w:rsidP="005C29F0">
      <w:pPr>
        <w:spacing w:line="480" w:lineRule="auto"/>
        <w:ind w:left="720"/>
        <w:rPr>
          <w:rFonts w:ascii="Times New Roman" w:hAnsi="Times New Roman" w:cs="Times New Roman"/>
          <w:sz w:val="24"/>
          <w:szCs w:val="24"/>
        </w:rPr>
      </w:pPr>
      <w:r w:rsidRPr="005C29F0">
        <w:rPr>
          <w:rFonts w:ascii="Times New Roman" w:hAnsi="Times New Roman" w:cs="Times New Roman"/>
          <w:sz w:val="24"/>
          <w:szCs w:val="24"/>
        </w:rPr>
        <w:t>Aquatic</w:t>
      </w:r>
      <w:r w:rsidRPr="005C29F0">
        <w:rPr>
          <w:rFonts w:ascii="Times New Roman" w:hAnsi="Times New Roman" w:cs="Times New Roman"/>
          <w:sz w:val="24"/>
          <w:szCs w:val="24"/>
        </w:rPr>
        <w:t xml:space="preserve"> carbon cycling in the conterminous United States and implications for terrestrial carbon accounting. Proceedings of the National Academy of Sciences, 113(1), 58-63.</w:t>
      </w:r>
    </w:p>
    <w:p w:rsidR="001E661A" w:rsidRPr="005C29F0" w:rsidRDefault="000E370B" w:rsidP="005C29F0">
      <w:pPr>
        <w:spacing w:line="480" w:lineRule="auto"/>
        <w:rPr>
          <w:rFonts w:ascii="Times New Roman" w:hAnsi="Times New Roman" w:cs="Times New Roman"/>
          <w:sz w:val="24"/>
          <w:szCs w:val="24"/>
        </w:rPr>
      </w:pPr>
      <w:r w:rsidRPr="005C29F0">
        <w:rPr>
          <w:rFonts w:ascii="Times New Roman" w:hAnsi="Times New Roman" w:cs="Times New Roman"/>
          <w:sz w:val="24"/>
          <w:szCs w:val="24"/>
        </w:rPr>
        <w:t>Wang, S., &amp; Tokunaga, T. K. (2015). Capillary pressure–saturation relations for supercriti</w:t>
      </w:r>
      <w:r w:rsidRPr="005C29F0">
        <w:rPr>
          <w:rFonts w:ascii="Times New Roman" w:hAnsi="Times New Roman" w:cs="Times New Roman"/>
          <w:sz w:val="24"/>
          <w:szCs w:val="24"/>
        </w:rPr>
        <w:t>cal</w:t>
      </w:r>
    </w:p>
    <w:p w:rsidR="001E661A" w:rsidRPr="005C29F0" w:rsidRDefault="000E370B" w:rsidP="005C29F0">
      <w:pPr>
        <w:spacing w:line="480" w:lineRule="auto"/>
        <w:ind w:left="720" w:firstLine="60"/>
        <w:rPr>
          <w:rFonts w:ascii="Times New Roman" w:hAnsi="Times New Roman" w:cs="Times New Roman"/>
          <w:sz w:val="24"/>
          <w:szCs w:val="24"/>
        </w:rPr>
      </w:pPr>
      <w:r w:rsidRPr="005C29F0">
        <w:rPr>
          <w:rFonts w:ascii="Times New Roman" w:hAnsi="Times New Roman" w:cs="Times New Roman"/>
          <w:sz w:val="24"/>
          <w:szCs w:val="24"/>
        </w:rPr>
        <w:t>CO2 and brine in limestone/dolomite sands: Implications for geologic carbon sequestration in carbonate reservoirs. Environmental science &amp; technology, 49(12), 7208-7217.</w:t>
      </w:r>
    </w:p>
    <w:p w:rsidR="004B68CF" w:rsidRPr="005C29F0" w:rsidRDefault="004B68CF" w:rsidP="005C29F0">
      <w:pPr>
        <w:spacing w:line="480" w:lineRule="auto"/>
        <w:rPr>
          <w:rFonts w:ascii="Times New Roman" w:hAnsi="Times New Roman" w:cs="Times New Roman"/>
          <w:sz w:val="24"/>
          <w:szCs w:val="24"/>
        </w:rPr>
      </w:pPr>
      <w:proofErr w:type="spellStart"/>
      <w:r w:rsidRPr="005C29F0">
        <w:rPr>
          <w:rFonts w:ascii="Times New Roman" w:hAnsi="Times New Roman" w:cs="Times New Roman"/>
          <w:sz w:val="24"/>
          <w:szCs w:val="24"/>
        </w:rPr>
        <w:t>Babu</w:t>
      </w:r>
      <w:proofErr w:type="spellEnd"/>
      <w:r w:rsidRPr="005C29F0">
        <w:rPr>
          <w:rFonts w:ascii="Times New Roman" w:hAnsi="Times New Roman" w:cs="Times New Roman"/>
          <w:sz w:val="24"/>
          <w:szCs w:val="24"/>
        </w:rPr>
        <w:t xml:space="preserve">, P., </w:t>
      </w:r>
      <w:proofErr w:type="spellStart"/>
      <w:r w:rsidRPr="005C29F0">
        <w:rPr>
          <w:rFonts w:ascii="Times New Roman" w:hAnsi="Times New Roman" w:cs="Times New Roman"/>
          <w:sz w:val="24"/>
          <w:szCs w:val="24"/>
        </w:rPr>
        <w:t>Linga</w:t>
      </w:r>
      <w:proofErr w:type="spellEnd"/>
      <w:r w:rsidRPr="005C29F0">
        <w:rPr>
          <w:rFonts w:ascii="Times New Roman" w:hAnsi="Times New Roman" w:cs="Times New Roman"/>
          <w:sz w:val="24"/>
          <w:szCs w:val="24"/>
        </w:rPr>
        <w:t xml:space="preserve">, P., Kumar, R., &amp; </w:t>
      </w:r>
      <w:proofErr w:type="spellStart"/>
      <w:r w:rsidRPr="005C29F0">
        <w:rPr>
          <w:rFonts w:ascii="Times New Roman" w:hAnsi="Times New Roman" w:cs="Times New Roman"/>
          <w:sz w:val="24"/>
          <w:szCs w:val="24"/>
        </w:rPr>
        <w:t>Englezos</w:t>
      </w:r>
      <w:proofErr w:type="spellEnd"/>
      <w:r w:rsidRPr="005C29F0">
        <w:rPr>
          <w:rFonts w:ascii="Times New Roman" w:hAnsi="Times New Roman" w:cs="Times New Roman"/>
          <w:sz w:val="24"/>
          <w:szCs w:val="24"/>
        </w:rPr>
        <w:t>, P. (2015). A review of the hydrate based gas</w:t>
      </w:r>
    </w:p>
    <w:p w:rsidR="004B68CF" w:rsidRPr="005C29F0" w:rsidRDefault="004B68CF" w:rsidP="005C29F0">
      <w:pPr>
        <w:spacing w:line="480" w:lineRule="auto"/>
        <w:ind w:left="720" w:firstLine="60"/>
        <w:rPr>
          <w:rFonts w:ascii="Times New Roman" w:hAnsi="Times New Roman" w:cs="Times New Roman"/>
          <w:sz w:val="24"/>
          <w:szCs w:val="24"/>
        </w:rPr>
      </w:pPr>
      <w:proofErr w:type="gramStart"/>
      <w:r w:rsidRPr="005C29F0">
        <w:rPr>
          <w:rFonts w:ascii="Times New Roman" w:hAnsi="Times New Roman" w:cs="Times New Roman"/>
          <w:sz w:val="24"/>
          <w:szCs w:val="24"/>
        </w:rPr>
        <w:t>separation</w:t>
      </w:r>
      <w:proofErr w:type="gramEnd"/>
      <w:r w:rsidRPr="005C29F0">
        <w:rPr>
          <w:rFonts w:ascii="Times New Roman" w:hAnsi="Times New Roman" w:cs="Times New Roman"/>
          <w:sz w:val="24"/>
          <w:szCs w:val="24"/>
        </w:rPr>
        <w:t xml:space="preserve"> (HBGS) process for carbon dioxide pre-combustion capture. Energy, 85, 261-279.</w:t>
      </w:r>
    </w:p>
    <w:sectPr w:rsidR="004B68CF" w:rsidRPr="005C29F0" w:rsidSect="001E661A">
      <w:headerReference w:type="default" r:id="rId6"/>
      <w:headerReference w:type="first" r:id="rId7"/>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E370B" w:rsidRDefault="000E370B">
      <w:pPr>
        <w:spacing w:after="0" w:line="240" w:lineRule="auto"/>
      </w:pPr>
      <w:r>
        <w:separator/>
      </w:r>
    </w:p>
  </w:endnote>
  <w:endnote w:type="continuationSeparator" w:id="0">
    <w:p w:rsidR="000E370B" w:rsidRDefault="000E37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E370B" w:rsidRDefault="000E370B">
      <w:pPr>
        <w:spacing w:after="0" w:line="240" w:lineRule="auto"/>
      </w:pPr>
      <w:r>
        <w:separator/>
      </w:r>
    </w:p>
  </w:footnote>
  <w:footnote w:type="continuationSeparator" w:id="0">
    <w:p w:rsidR="000E370B" w:rsidRDefault="000E37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661A" w:rsidRPr="001E661A" w:rsidRDefault="000E370B">
    <w:pPr>
      <w:pStyle w:val="Header"/>
      <w:rPr>
        <w:rFonts w:ascii="Times New Roman" w:hAnsi="Times New Roman" w:cs="Times New Roman"/>
        <w:sz w:val="24"/>
        <w:szCs w:val="24"/>
      </w:rPr>
    </w:pPr>
    <w:r w:rsidRPr="001E661A">
      <w:rPr>
        <w:rFonts w:ascii="Times New Roman" w:hAnsi="Times New Roman" w:cs="Times New Roman"/>
        <w:sz w:val="24"/>
        <w:szCs w:val="24"/>
      </w:rPr>
      <w:t xml:space="preserve">GEOLOGIC </w:t>
    </w:r>
    <w:r w:rsidRPr="001E661A">
      <w:rPr>
        <w:rFonts w:ascii="Times New Roman" w:hAnsi="Times New Roman" w:cs="Times New Roman"/>
        <w:sz w:val="24"/>
        <w:szCs w:val="24"/>
      </w:rPr>
      <w:t>CARBON SEQUESTRATION</w:t>
    </w:r>
    <w:r w:rsidRPr="001E661A">
      <w:rPr>
        <w:rFonts w:ascii="Times New Roman" w:hAnsi="Times New Roman" w:cs="Times New Roman"/>
        <w:sz w:val="24"/>
        <w:szCs w:val="24"/>
      </w:rPr>
      <w:tab/>
    </w:r>
    <w:r w:rsidRPr="001E661A">
      <w:rPr>
        <w:rFonts w:ascii="Times New Roman" w:hAnsi="Times New Roman" w:cs="Times New Roman"/>
        <w:sz w:val="24"/>
        <w:szCs w:val="24"/>
      </w:rPr>
      <w:tab/>
      <w:t>2</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E661A" w:rsidRPr="001E661A" w:rsidRDefault="000E370B">
    <w:pPr>
      <w:pStyle w:val="Header"/>
      <w:rPr>
        <w:rFonts w:ascii="Times New Roman" w:hAnsi="Times New Roman" w:cs="Times New Roman"/>
        <w:sz w:val="24"/>
        <w:szCs w:val="24"/>
      </w:rPr>
    </w:pPr>
    <w:r w:rsidRPr="001E661A">
      <w:rPr>
        <w:rFonts w:ascii="Times New Roman" w:hAnsi="Times New Roman" w:cs="Times New Roman"/>
        <w:sz w:val="24"/>
        <w:szCs w:val="24"/>
      </w:rPr>
      <w:t>Running Head: GEOLOGIC CARBON SEQUESTRATION</w:t>
    </w:r>
    <w:r>
      <w:rPr>
        <w:rFonts w:ascii="Times New Roman" w:hAnsi="Times New Roman" w:cs="Times New Roman"/>
        <w:sz w:val="24"/>
        <w:szCs w:val="24"/>
      </w:rPr>
      <w:t xml:space="preserve"> </w:t>
    </w:r>
    <w:r>
      <w:rPr>
        <w:rFonts w:ascii="Times New Roman" w:hAnsi="Times New Roman" w:cs="Times New Roman"/>
        <w:sz w:val="24"/>
        <w:szCs w:val="24"/>
      </w:rPr>
      <w:tab/>
      <w:t>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50673"/>
    <w:rsid w:val="00030060"/>
    <w:rsid w:val="0003295A"/>
    <w:rsid w:val="000E370B"/>
    <w:rsid w:val="001E661A"/>
    <w:rsid w:val="001F60AA"/>
    <w:rsid w:val="00270FBC"/>
    <w:rsid w:val="003670BC"/>
    <w:rsid w:val="003707F9"/>
    <w:rsid w:val="004B68CF"/>
    <w:rsid w:val="005C29F0"/>
    <w:rsid w:val="00693CBE"/>
    <w:rsid w:val="007A1873"/>
    <w:rsid w:val="00850673"/>
    <w:rsid w:val="00A763B9"/>
    <w:rsid w:val="00AE2FEB"/>
    <w:rsid w:val="00B821B1"/>
    <w:rsid w:val="00B91A3D"/>
    <w:rsid w:val="00E038B9"/>
    <w:rsid w:val="00E327E7"/>
    <w:rsid w:val="00E35F9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FCF5C1-4BEF-418E-B24F-0A26CBBCDC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E661A"/>
    <w:pPr>
      <w:tabs>
        <w:tab w:val="center" w:pos="4513"/>
        <w:tab w:val="right" w:pos="9026"/>
      </w:tabs>
      <w:spacing w:after="0" w:line="240" w:lineRule="auto"/>
    </w:pPr>
  </w:style>
  <w:style w:type="character" w:customStyle="1" w:styleId="HeaderChar">
    <w:name w:val="Header Char"/>
    <w:basedOn w:val="DefaultParagraphFont"/>
    <w:link w:val="Header"/>
    <w:uiPriority w:val="99"/>
    <w:rsid w:val="001E661A"/>
  </w:style>
  <w:style w:type="paragraph" w:styleId="Footer">
    <w:name w:val="footer"/>
    <w:basedOn w:val="Normal"/>
    <w:link w:val="FooterChar"/>
    <w:uiPriority w:val="99"/>
    <w:unhideWhenUsed/>
    <w:rsid w:val="001E661A"/>
    <w:pPr>
      <w:tabs>
        <w:tab w:val="center" w:pos="4513"/>
        <w:tab w:val="right" w:pos="9026"/>
      </w:tabs>
      <w:spacing w:after="0" w:line="240" w:lineRule="auto"/>
    </w:pPr>
  </w:style>
  <w:style w:type="character" w:customStyle="1" w:styleId="FooterChar">
    <w:name w:val="Footer Char"/>
    <w:basedOn w:val="DefaultParagraphFont"/>
    <w:link w:val="Footer"/>
    <w:uiPriority w:val="99"/>
    <w:rsid w:val="001E661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7</Pages>
  <Words>1470</Words>
  <Characters>8382</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CtrlSoft</Company>
  <LinksUpToDate>false</LinksUpToDate>
  <CharactersWithSpaces>9833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Author</dc:creator>
  <cp:lastModifiedBy>Author</cp:lastModifiedBy>
  <cp:revision>2</cp:revision>
  <dcterms:created xsi:type="dcterms:W3CDTF">2018-11-12T17:25:00Z</dcterms:created>
  <dcterms:modified xsi:type="dcterms:W3CDTF">2018-11-12T17:25:00Z</dcterms:modified>
</cp:coreProperties>
</file>